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72"/>
          <w:szCs w:val="72"/>
        </w:rPr>
      </w:pPr>
    </w:p>
    <w:p>
      <w:pPr>
        <w:jc w:val="center"/>
        <w:rPr>
          <w:rFonts w:hint="eastAsia"/>
          <w:sz w:val="72"/>
          <w:szCs w:val="72"/>
        </w:rPr>
      </w:pPr>
      <w:r>
        <w:rPr>
          <w:rFonts w:hint="eastAsia"/>
          <w:sz w:val="72"/>
          <w:szCs w:val="72"/>
        </w:rPr>
        <w:t>学</w:t>
      </w:r>
    </w:p>
    <w:p>
      <w:pPr>
        <w:jc w:val="center"/>
        <w:rPr>
          <w:rFonts w:hint="eastAsia"/>
          <w:sz w:val="72"/>
          <w:szCs w:val="72"/>
        </w:rPr>
      </w:pPr>
      <w:r>
        <w:rPr>
          <w:rFonts w:hint="eastAsia"/>
          <w:sz w:val="72"/>
          <w:szCs w:val="72"/>
        </w:rPr>
        <w:t>生</w:t>
      </w:r>
    </w:p>
    <w:p>
      <w:pPr>
        <w:jc w:val="center"/>
        <w:rPr>
          <w:rFonts w:hint="eastAsia"/>
          <w:sz w:val="72"/>
          <w:szCs w:val="72"/>
        </w:rPr>
      </w:pPr>
      <w:r>
        <w:rPr>
          <w:rFonts w:hint="eastAsia"/>
          <w:sz w:val="72"/>
          <w:szCs w:val="72"/>
        </w:rPr>
        <w:t>顶</w:t>
      </w:r>
    </w:p>
    <w:p>
      <w:pPr>
        <w:jc w:val="center"/>
        <w:rPr>
          <w:rFonts w:hint="eastAsia"/>
          <w:sz w:val="72"/>
          <w:szCs w:val="72"/>
        </w:rPr>
      </w:pPr>
      <w:r>
        <w:rPr>
          <w:rFonts w:hint="eastAsia"/>
          <w:sz w:val="72"/>
          <w:szCs w:val="72"/>
        </w:rPr>
        <w:t>岗</w:t>
      </w:r>
    </w:p>
    <w:p>
      <w:pPr>
        <w:jc w:val="center"/>
        <w:rPr>
          <w:rFonts w:hint="eastAsia"/>
          <w:sz w:val="72"/>
          <w:szCs w:val="72"/>
        </w:rPr>
      </w:pPr>
      <w:r>
        <w:rPr>
          <w:rFonts w:hint="eastAsia"/>
          <w:sz w:val="72"/>
          <w:szCs w:val="72"/>
        </w:rPr>
        <w:t>实</w:t>
      </w:r>
    </w:p>
    <w:p>
      <w:pPr>
        <w:jc w:val="center"/>
        <w:rPr>
          <w:rFonts w:hint="eastAsia"/>
          <w:sz w:val="72"/>
          <w:szCs w:val="72"/>
        </w:rPr>
      </w:pPr>
      <w:r>
        <w:rPr>
          <w:rFonts w:hint="eastAsia"/>
          <w:sz w:val="72"/>
          <w:szCs w:val="72"/>
        </w:rPr>
        <w:t>习</w:t>
      </w:r>
    </w:p>
    <w:p>
      <w:pPr>
        <w:jc w:val="center"/>
        <w:rPr>
          <w:rFonts w:hint="eastAsia"/>
          <w:sz w:val="72"/>
          <w:szCs w:val="72"/>
        </w:rPr>
      </w:pPr>
      <w:r>
        <w:rPr>
          <w:rFonts w:hint="eastAsia"/>
          <w:sz w:val="72"/>
          <w:szCs w:val="72"/>
        </w:rPr>
        <w:t>应</w:t>
      </w:r>
    </w:p>
    <w:p>
      <w:pPr>
        <w:jc w:val="center"/>
        <w:rPr>
          <w:rFonts w:hint="eastAsia"/>
          <w:sz w:val="72"/>
          <w:szCs w:val="72"/>
        </w:rPr>
      </w:pPr>
      <w:r>
        <w:rPr>
          <w:rFonts w:hint="eastAsia"/>
          <w:sz w:val="72"/>
          <w:szCs w:val="72"/>
        </w:rPr>
        <w:t>收</w:t>
      </w:r>
    </w:p>
    <w:p>
      <w:pPr>
        <w:jc w:val="center"/>
        <w:rPr>
          <w:rFonts w:hint="eastAsia"/>
          <w:sz w:val="72"/>
          <w:szCs w:val="72"/>
        </w:rPr>
      </w:pPr>
      <w:r>
        <w:rPr>
          <w:rFonts w:hint="eastAsia"/>
          <w:sz w:val="72"/>
          <w:szCs w:val="72"/>
        </w:rPr>
        <w:t>集</w:t>
      </w:r>
    </w:p>
    <w:p>
      <w:pPr>
        <w:jc w:val="center"/>
        <w:rPr>
          <w:rFonts w:hint="eastAsia"/>
          <w:sz w:val="72"/>
          <w:szCs w:val="72"/>
        </w:rPr>
      </w:pPr>
      <w:r>
        <w:rPr>
          <w:rFonts w:hint="eastAsia"/>
          <w:sz w:val="72"/>
          <w:szCs w:val="72"/>
        </w:rPr>
        <w:t>资</w:t>
      </w:r>
    </w:p>
    <w:p>
      <w:pPr>
        <w:jc w:val="center"/>
        <w:rPr>
          <w:rFonts w:hint="eastAsia"/>
          <w:sz w:val="72"/>
          <w:szCs w:val="72"/>
        </w:rPr>
      </w:pPr>
      <w:r>
        <w:rPr>
          <w:rFonts w:hint="eastAsia"/>
          <w:sz w:val="72"/>
          <w:szCs w:val="72"/>
        </w:rPr>
        <w:t>料</w:t>
      </w:r>
    </w:p>
    <w:p>
      <w:pPr>
        <w:jc w:val="center"/>
        <w:rPr>
          <w:rFonts w:hint="eastAsia"/>
          <w:sz w:val="72"/>
          <w:szCs w:val="72"/>
        </w:rPr>
      </w:pPr>
    </w:p>
    <w:p>
      <w:pPr>
        <w:jc w:val="center"/>
        <w:rPr>
          <w:rFonts w:hint="eastAsia"/>
          <w:sz w:val="72"/>
          <w:szCs w:val="72"/>
        </w:rPr>
      </w:pPr>
    </w:p>
    <w:p>
      <w:pPr>
        <w:jc w:val="center"/>
        <w:rPr>
          <w:rFonts w:hint="eastAsia"/>
          <w:sz w:val="36"/>
          <w:szCs w:val="36"/>
        </w:rPr>
      </w:pPr>
      <w:r>
        <w:rPr>
          <w:rFonts w:hint="eastAsia"/>
          <w:sz w:val="36"/>
          <w:szCs w:val="36"/>
        </w:rPr>
        <w:t>益阳高级技工学校制</w:t>
      </w:r>
    </w:p>
    <w:p>
      <w:pPr>
        <w:jc w:val="center"/>
        <w:rPr>
          <w:sz w:val="36"/>
          <w:szCs w:val="36"/>
        </w:rPr>
        <w:sectPr>
          <w:pgSz w:w="11906" w:h="16838"/>
          <w:pgMar w:top="1440" w:right="1800" w:bottom="1440" w:left="1800" w:header="851" w:footer="992" w:gutter="0"/>
          <w:cols w:space="425" w:num="1"/>
          <w:docGrid w:type="lines" w:linePitch="312" w:charSpace="0"/>
        </w:sectPr>
      </w:pPr>
    </w:p>
    <w:tbl>
      <w:tblPr>
        <w:tblStyle w:val="3"/>
        <w:tblW w:w="14241" w:type="dxa"/>
        <w:tblInd w:w="93" w:type="dxa"/>
        <w:tblLayout w:type="fixed"/>
        <w:tblCellMar>
          <w:top w:w="0" w:type="dxa"/>
          <w:left w:w="108" w:type="dxa"/>
          <w:bottom w:w="0" w:type="dxa"/>
          <w:right w:w="108" w:type="dxa"/>
        </w:tblCellMar>
      </w:tblPr>
      <w:tblGrid>
        <w:gridCol w:w="793"/>
        <w:gridCol w:w="1747"/>
        <w:gridCol w:w="790"/>
        <w:gridCol w:w="1544"/>
        <w:gridCol w:w="1936"/>
        <w:gridCol w:w="1550"/>
        <w:gridCol w:w="5881"/>
      </w:tblGrid>
      <w:tr>
        <w:tblPrEx>
          <w:tblLayout w:type="fixed"/>
          <w:tblCellMar>
            <w:top w:w="0" w:type="dxa"/>
            <w:left w:w="108" w:type="dxa"/>
            <w:bottom w:w="0" w:type="dxa"/>
            <w:right w:w="108" w:type="dxa"/>
          </w:tblCellMar>
        </w:tblPrEx>
        <w:trPr>
          <w:trHeight w:val="559" w:hRule="atLeast"/>
        </w:trPr>
        <w:tc>
          <w:tcPr>
            <w:tcW w:w="14241" w:type="dxa"/>
            <w:gridSpan w:val="7"/>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2018年顶岗实习学生摸底表</w:t>
            </w:r>
          </w:p>
        </w:tc>
      </w:tr>
      <w:tr>
        <w:tblPrEx>
          <w:tblLayout w:type="fixed"/>
          <w:tblCellMar>
            <w:top w:w="0" w:type="dxa"/>
            <w:left w:w="108" w:type="dxa"/>
            <w:bottom w:w="0" w:type="dxa"/>
            <w:right w:w="108" w:type="dxa"/>
          </w:tblCellMar>
        </w:tblPrEx>
        <w:trPr>
          <w:trHeight w:val="522" w:hRule="atLeast"/>
        </w:trPr>
        <w:tc>
          <w:tcPr>
            <w:tcW w:w="793"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班级</w:t>
            </w:r>
          </w:p>
        </w:tc>
        <w:tc>
          <w:tcPr>
            <w:tcW w:w="1747"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_________</w:t>
            </w:r>
          </w:p>
        </w:tc>
        <w:tc>
          <w:tcPr>
            <w:tcW w:w="79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2"/>
                <w:szCs w:val="32"/>
              </w:rPr>
            </w:pPr>
          </w:p>
        </w:tc>
        <w:tc>
          <w:tcPr>
            <w:tcW w:w="1544"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班主任</w:t>
            </w:r>
          </w:p>
        </w:tc>
        <w:tc>
          <w:tcPr>
            <w:tcW w:w="1936"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__________</w:t>
            </w:r>
          </w:p>
        </w:tc>
        <w:tc>
          <w:tcPr>
            <w:tcW w:w="155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联系电话</w:t>
            </w:r>
          </w:p>
        </w:tc>
        <w:tc>
          <w:tcPr>
            <w:tcW w:w="5881"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__________________________</w:t>
            </w:r>
          </w:p>
        </w:tc>
      </w:tr>
      <w:tr>
        <w:tblPrEx>
          <w:tblLayout w:type="fixed"/>
          <w:tblCellMar>
            <w:top w:w="0" w:type="dxa"/>
            <w:left w:w="108" w:type="dxa"/>
            <w:bottom w:w="0" w:type="dxa"/>
            <w:right w:w="108" w:type="dxa"/>
          </w:tblCellMar>
        </w:tblPrEx>
        <w:trPr>
          <w:trHeight w:val="405" w:hRule="atLeast"/>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序号</w:t>
            </w:r>
          </w:p>
        </w:tc>
        <w:tc>
          <w:tcPr>
            <w:tcW w:w="17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姓名</w:t>
            </w:r>
          </w:p>
        </w:tc>
        <w:tc>
          <w:tcPr>
            <w:tcW w:w="7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性别</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出生年月</w:t>
            </w:r>
          </w:p>
        </w:tc>
        <w:tc>
          <w:tcPr>
            <w:tcW w:w="1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学生电话</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家长电话</w:t>
            </w:r>
          </w:p>
        </w:tc>
        <w:tc>
          <w:tcPr>
            <w:tcW w:w="58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安排形式(选择)</w:t>
            </w:r>
          </w:p>
        </w:tc>
      </w:tr>
      <w:tr>
        <w:tblPrEx>
          <w:tblLayout w:type="fixed"/>
          <w:tblCellMar>
            <w:top w:w="0" w:type="dxa"/>
            <w:left w:w="108" w:type="dxa"/>
            <w:bottom w:w="0" w:type="dxa"/>
            <w:right w:w="108" w:type="dxa"/>
          </w:tblCellMar>
        </w:tblPrEx>
        <w:trPr>
          <w:trHeight w:val="379"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1</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5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)服从学校安排/(   )自行安排</w:t>
            </w:r>
          </w:p>
        </w:tc>
      </w:tr>
      <w:tr>
        <w:tblPrEx>
          <w:tblLayout w:type="fixed"/>
          <w:tblCellMar>
            <w:top w:w="0" w:type="dxa"/>
            <w:left w:w="108" w:type="dxa"/>
            <w:bottom w:w="0" w:type="dxa"/>
            <w:right w:w="108" w:type="dxa"/>
          </w:tblCellMar>
        </w:tblPrEx>
        <w:trPr>
          <w:trHeight w:val="379"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2</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5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)服从学校安排/(   )自行安排</w:t>
            </w:r>
          </w:p>
        </w:tc>
      </w:tr>
      <w:tr>
        <w:tblPrEx>
          <w:tblLayout w:type="fixed"/>
          <w:tblCellMar>
            <w:top w:w="0" w:type="dxa"/>
            <w:left w:w="108" w:type="dxa"/>
            <w:bottom w:w="0" w:type="dxa"/>
            <w:right w:w="108" w:type="dxa"/>
          </w:tblCellMar>
        </w:tblPrEx>
        <w:trPr>
          <w:trHeight w:val="379"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3</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5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)服从学校安排/(   )自行安排</w:t>
            </w:r>
          </w:p>
        </w:tc>
      </w:tr>
      <w:tr>
        <w:tblPrEx>
          <w:tblLayout w:type="fixed"/>
          <w:tblCellMar>
            <w:top w:w="0" w:type="dxa"/>
            <w:left w:w="108" w:type="dxa"/>
            <w:bottom w:w="0" w:type="dxa"/>
            <w:right w:w="108" w:type="dxa"/>
          </w:tblCellMar>
        </w:tblPrEx>
        <w:trPr>
          <w:trHeight w:val="379"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4</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5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)服从学校安排/(   )自行安排</w:t>
            </w:r>
          </w:p>
        </w:tc>
      </w:tr>
      <w:tr>
        <w:tblPrEx>
          <w:tblLayout w:type="fixed"/>
          <w:tblCellMar>
            <w:top w:w="0" w:type="dxa"/>
            <w:left w:w="108" w:type="dxa"/>
            <w:bottom w:w="0" w:type="dxa"/>
            <w:right w:w="108" w:type="dxa"/>
          </w:tblCellMar>
        </w:tblPrEx>
        <w:trPr>
          <w:trHeight w:val="379"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5</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5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)服从学校安排/(   )自行安排</w:t>
            </w:r>
          </w:p>
        </w:tc>
      </w:tr>
      <w:tr>
        <w:tblPrEx>
          <w:tblLayout w:type="fixed"/>
          <w:tblCellMar>
            <w:top w:w="0" w:type="dxa"/>
            <w:left w:w="108" w:type="dxa"/>
            <w:bottom w:w="0" w:type="dxa"/>
            <w:right w:w="108" w:type="dxa"/>
          </w:tblCellMar>
        </w:tblPrEx>
        <w:trPr>
          <w:trHeight w:val="379"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6</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5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)服从学校安排/(   )自行安排</w:t>
            </w:r>
          </w:p>
        </w:tc>
      </w:tr>
      <w:tr>
        <w:tblPrEx>
          <w:tblLayout w:type="fixed"/>
          <w:tblCellMar>
            <w:top w:w="0" w:type="dxa"/>
            <w:left w:w="108" w:type="dxa"/>
            <w:bottom w:w="0" w:type="dxa"/>
            <w:right w:w="108" w:type="dxa"/>
          </w:tblCellMar>
        </w:tblPrEx>
        <w:trPr>
          <w:trHeight w:val="379"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7</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5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)服从学校安排/(   )自行安排</w:t>
            </w:r>
          </w:p>
        </w:tc>
      </w:tr>
      <w:tr>
        <w:tblPrEx>
          <w:tblLayout w:type="fixed"/>
          <w:tblCellMar>
            <w:top w:w="0" w:type="dxa"/>
            <w:left w:w="108" w:type="dxa"/>
            <w:bottom w:w="0" w:type="dxa"/>
            <w:right w:w="108" w:type="dxa"/>
          </w:tblCellMar>
        </w:tblPrEx>
        <w:trPr>
          <w:trHeight w:val="379"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8</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5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)服从学校安排/(   )自行安排</w:t>
            </w:r>
          </w:p>
        </w:tc>
      </w:tr>
      <w:tr>
        <w:tblPrEx>
          <w:tblLayout w:type="fixed"/>
          <w:tblCellMar>
            <w:top w:w="0" w:type="dxa"/>
            <w:left w:w="108" w:type="dxa"/>
            <w:bottom w:w="0" w:type="dxa"/>
            <w:right w:w="108" w:type="dxa"/>
          </w:tblCellMar>
        </w:tblPrEx>
        <w:trPr>
          <w:trHeight w:val="379"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9</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5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)服从学校安排/(   )自行安排</w:t>
            </w:r>
          </w:p>
        </w:tc>
      </w:tr>
      <w:tr>
        <w:tblPrEx>
          <w:tblLayout w:type="fixed"/>
          <w:tblCellMar>
            <w:top w:w="0" w:type="dxa"/>
            <w:left w:w="108" w:type="dxa"/>
            <w:bottom w:w="0" w:type="dxa"/>
            <w:right w:w="108" w:type="dxa"/>
          </w:tblCellMar>
        </w:tblPrEx>
        <w:trPr>
          <w:trHeight w:val="379"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10</w:t>
            </w:r>
          </w:p>
        </w:tc>
        <w:tc>
          <w:tcPr>
            <w:tcW w:w="17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w:t>
            </w:r>
          </w:p>
        </w:tc>
        <w:tc>
          <w:tcPr>
            <w:tcW w:w="5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   )服从学校安排/(   )自行安排</w:t>
            </w:r>
          </w:p>
        </w:tc>
      </w:tr>
    </w:tbl>
    <w:p>
      <w:pPr>
        <w:rPr>
          <w:sz w:val="36"/>
          <w:szCs w:val="36"/>
        </w:rPr>
        <w:sectPr>
          <w:pgSz w:w="16838" w:h="11906" w:orient="landscape"/>
          <w:pgMar w:top="1797" w:right="1440" w:bottom="1797" w:left="1440" w:header="851" w:footer="992" w:gutter="0"/>
          <w:cols w:space="425" w:num="1"/>
          <w:docGrid w:type="linesAndChars" w:linePitch="312" w:charSpace="0"/>
        </w:sectPr>
      </w:pPr>
    </w:p>
    <w:tbl>
      <w:tblPr>
        <w:tblStyle w:val="3"/>
        <w:tblW w:w="14191" w:type="dxa"/>
        <w:tblInd w:w="0" w:type="dxa"/>
        <w:tblLayout w:type="fixed"/>
        <w:tblCellMar>
          <w:top w:w="15" w:type="dxa"/>
          <w:left w:w="15" w:type="dxa"/>
          <w:bottom w:w="15" w:type="dxa"/>
          <w:right w:w="15" w:type="dxa"/>
        </w:tblCellMar>
      </w:tblPr>
      <w:tblGrid>
        <w:gridCol w:w="602"/>
        <w:gridCol w:w="1184"/>
        <w:gridCol w:w="976"/>
        <w:gridCol w:w="1346"/>
        <w:gridCol w:w="2433"/>
        <w:gridCol w:w="228"/>
        <w:gridCol w:w="921"/>
        <w:gridCol w:w="1172"/>
        <w:gridCol w:w="3217"/>
        <w:gridCol w:w="452"/>
        <w:gridCol w:w="164"/>
        <w:gridCol w:w="326"/>
        <w:gridCol w:w="1170"/>
      </w:tblGrid>
      <w:tr>
        <w:tblPrEx>
          <w:tblLayout w:type="fixed"/>
          <w:tblCellMar>
            <w:top w:w="15" w:type="dxa"/>
            <w:left w:w="15" w:type="dxa"/>
            <w:bottom w:w="15" w:type="dxa"/>
            <w:right w:w="15" w:type="dxa"/>
          </w:tblCellMar>
        </w:tblPrEx>
        <w:trPr>
          <w:trHeight w:val="761" w:hRule="atLeast"/>
        </w:trPr>
        <w:tc>
          <w:tcPr>
            <w:tcW w:w="14191" w:type="dxa"/>
            <w:gridSpan w:val="13"/>
            <w:vAlign w:val="center"/>
          </w:tcPr>
          <w:p>
            <w:pPr>
              <w:spacing w:line="360" w:lineRule="auto"/>
              <w:ind w:right="-512" w:rightChars="-244"/>
              <w:jc w:val="left"/>
              <w:rPr>
                <w:rFonts w:ascii="宋体" w:hAnsi="宋体" w:cs="宋体"/>
                <w:b/>
                <w:color w:val="0D0D0D" w:themeColor="text1" w:themeTint="F2"/>
                <w:kern w:val="0"/>
                <w:sz w:val="28"/>
                <w:szCs w:val="28"/>
                <w14:textFill>
                  <w14:solidFill>
                    <w14:schemeClr w14:val="tx1">
                      <w14:lumMod w14:val="95000"/>
                      <w14:lumOff w14:val="5000"/>
                    </w14:schemeClr>
                  </w14:solidFill>
                </w14:textFill>
              </w:rPr>
            </w:pPr>
          </w:p>
          <w:p>
            <w:pPr>
              <w:jc w:val="center"/>
              <w:textAlignment w:val="center"/>
              <w:rPr>
                <w:rFonts w:ascii="方正大标宋简体" w:hAnsi="宋体" w:eastAsia="方正大标宋简体" w:cs="宋体"/>
                <w:b/>
                <w:color w:val="0D0D0D" w:themeColor="text1" w:themeTint="F2"/>
                <w:sz w:val="44"/>
                <w:szCs w:val="44"/>
                <w14:textFill>
                  <w14:solidFill>
                    <w14:schemeClr w14:val="tx1">
                      <w14:lumMod w14:val="95000"/>
                      <w14:lumOff w14:val="5000"/>
                    </w14:schemeClr>
                  </w14:solidFill>
                </w14:textFill>
              </w:rPr>
            </w:pPr>
            <w:r>
              <w:rPr>
                <w:rStyle w:val="4"/>
                <w:rFonts w:ascii="方正大标宋简体" w:eastAsia="方正大标宋简体"/>
                <w:color w:val="0D0D0D" w:themeColor="text1" w:themeTint="F2"/>
                <w:sz w:val="44"/>
                <w:szCs w:val="44"/>
                <w14:textFill>
                  <w14:solidFill>
                    <w14:schemeClr w14:val="tx1">
                      <w14:lumMod w14:val="95000"/>
                      <w14:lumOff w14:val="5000"/>
                    </w14:schemeClr>
                  </w14:solidFill>
                </w14:textFill>
              </w:rPr>
              <w:t>益阳高级技工学校</w:t>
            </w:r>
            <w:r>
              <w:rPr>
                <w:rStyle w:val="4"/>
                <w:rFonts w:hint="default" w:ascii="方正大标宋简体" w:eastAsia="方正大标宋简体"/>
                <w:color w:val="0D0D0D" w:themeColor="text1" w:themeTint="F2"/>
                <w:sz w:val="44"/>
                <w:szCs w:val="44"/>
                <w14:textFill>
                  <w14:solidFill>
                    <w14:schemeClr w14:val="tx1">
                      <w14:lumMod w14:val="95000"/>
                      <w14:lumOff w14:val="5000"/>
                    </w14:schemeClr>
                  </w14:solidFill>
                </w14:textFill>
              </w:rPr>
              <w:t>学生顶岗实习情况统计表</w:t>
            </w:r>
          </w:p>
        </w:tc>
      </w:tr>
      <w:tr>
        <w:tblPrEx>
          <w:tblLayout w:type="fixed"/>
          <w:tblCellMar>
            <w:top w:w="15" w:type="dxa"/>
            <w:left w:w="15" w:type="dxa"/>
            <w:bottom w:w="15" w:type="dxa"/>
            <w:right w:w="15" w:type="dxa"/>
          </w:tblCellMar>
        </w:tblPrEx>
        <w:trPr>
          <w:trHeight w:val="398" w:hRule="atLeast"/>
        </w:trPr>
        <w:tc>
          <w:tcPr>
            <w:tcW w:w="2762" w:type="dxa"/>
            <w:gridSpan w:val="3"/>
            <w:tcBorders>
              <w:bottom w:val="single" w:color="000000" w:sz="4" w:space="0"/>
            </w:tcBorders>
            <w:shd w:val="clear" w:color="auto" w:fill="auto"/>
            <w:vAlign w:val="center"/>
          </w:tcPr>
          <w:p>
            <w:pPr>
              <w:jc w:val="left"/>
              <w:textAlignment w:val="center"/>
              <w:rPr>
                <w:rFonts w:ascii="宋体" w:hAnsi="宋体" w:cs="宋体"/>
                <w:color w:val="0D0D0D" w:themeColor="text1" w:themeTint="F2"/>
                <w:sz w:val="28"/>
                <w:szCs w:val="28"/>
                <w14:textFill>
                  <w14:solidFill>
                    <w14:schemeClr w14:val="tx1">
                      <w14:lumMod w14:val="95000"/>
                      <w14:lumOff w14:val="5000"/>
                    </w14:schemeClr>
                  </w14:solidFill>
                </w14:textFill>
              </w:rPr>
            </w:pPr>
            <w:r>
              <w:rPr>
                <w:rFonts w:hint="eastAsia" w:ascii="宋体" w:hAnsi="宋体" w:cs="宋体"/>
                <w:color w:val="0D0D0D" w:themeColor="text1" w:themeTint="F2"/>
                <w:kern w:val="0"/>
                <w:sz w:val="28"/>
                <w:szCs w:val="28"/>
                <w:lang w:eastAsia="zh-CN"/>
                <w14:textFill>
                  <w14:solidFill>
                    <w14:schemeClr w14:val="tx1">
                      <w14:lumMod w14:val="95000"/>
                      <w14:lumOff w14:val="5000"/>
                    </w14:schemeClr>
                  </w14:solidFill>
                </w14:textFill>
              </w:rPr>
              <w:t>班级</w:t>
            </w:r>
            <w:r>
              <w:rPr>
                <w:rFonts w:hint="eastAsia" w:ascii="宋体" w:hAnsi="宋体" w:cs="宋体"/>
                <w:color w:val="0D0D0D" w:themeColor="text1" w:themeTint="F2"/>
                <w:kern w:val="0"/>
                <w:sz w:val="28"/>
                <w:szCs w:val="28"/>
                <w14:textFill>
                  <w14:solidFill>
                    <w14:schemeClr w14:val="tx1">
                      <w14:lumMod w14:val="95000"/>
                      <w14:lumOff w14:val="5000"/>
                    </w14:schemeClr>
                  </w14:solidFill>
                </w14:textFill>
              </w:rPr>
              <w:t>：</w:t>
            </w:r>
          </w:p>
        </w:tc>
        <w:tc>
          <w:tcPr>
            <w:tcW w:w="1346" w:type="dxa"/>
            <w:tcBorders>
              <w:bottom w:val="single" w:color="000000" w:sz="4" w:space="0"/>
            </w:tcBorders>
            <w:shd w:val="clear" w:color="auto" w:fill="auto"/>
            <w:vAlign w:val="center"/>
          </w:tcPr>
          <w:p>
            <w:pP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661" w:type="dxa"/>
            <w:gridSpan w:val="2"/>
            <w:tcBorders>
              <w:bottom w:val="single" w:color="000000" w:sz="4" w:space="0"/>
            </w:tcBorders>
            <w:shd w:val="clear" w:color="auto" w:fill="FFFFFF"/>
          </w:tcPr>
          <w:p>
            <w:pPr>
              <w:jc w:val="left"/>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5310" w:type="dxa"/>
            <w:gridSpan w:val="3"/>
            <w:tcBorders>
              <w:bottom w:val="single" w:color="000000" w:sz="4" w:space="0"/>
            </w:tcBorders>
            <w:shd w:val="clear" w:color="auto" w:fill="FFFFFF"/>
            <w:vAlign w:val="center"/>
          </w:tcPr>
          <w:p>
            <w:pPr>
              <w:jc w:val="left"/>
              <w:textAlignment w:val="center"/>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专业（专业方向）：</w:t>
            </w:r>
          </w:p>
        </w:tc>
        <w:tc>
          <w:tcPr>
            <w:tcW w:w="616" w:type="dxa"/>
            <w:gridSpan w:val="2"/>
            <w:tcBorders>
              <w:bottom w:val="single" w:color="000000" w:sz="4" w:space="0"/>
            </w:tcBorders>
            <w:vAlign w:val="center"/>
          </w:tcPr>
          <w:p>
            <w:pPr>
              <w:rPr>
                <w:rFonts w:ascii="宋体" w:hAnsi="宋体" w:cs="宋体"/>
                <w:color w:val="0D0D0D" w:themeColor="text1" w:themeTint="F2"/>
                <w:sz w:val="24"/>
                <w14:textFill>
                  <w14:solidFill>
                    <w14:schemeClr w14:val="tx1">
                      <w14:lumMod w14:val="95000"/>
                      <w14:lumOff w14:val="5000"/>
                    </w14:schemeClr>
                  </w14:solidFill>
                </w14:textFill>
              </w:rPr>
            </w:pPr>
          </w:p>
        </w:tc>
        <w:tc>
          <w:tcPr>
            <w:tcW w:w="326" w:type="dxa"/>
            <w:tcBorders>
              <w:bottom w:val="single" w:color="000000" w:sz="4" w:space="0"/>
            </w:tcBorders>
            <w:vAlign w:val="center"/>
          </w:tcPr>
          <w:p>
            <w:pPr>
              <w:rPr>
                <w:rFonts w:ascii="宋体" w:hAnsi="宋体" w:cs="宋体"/>
                <w:color w:val="0D0D0D" w:themeColor="text1" w:themeTint="F2"/>
                <w:sz w:val="24"/>
                <w14:textFill>
                  <w14:solidFill>
                    <w14:schemeClr w14:val="tx1">
                      <w14:lumMod w14:val="95000"/>
                      <w14:lumOff w14:val="5000"/>
                    </w14:schemeClr>
                  </w14:solidFill>
                </w14:textFill>
              </w:rPr>
            </w:pPr>
          </w:p>
        </w:tc>
        <w:tc>
          <w:tcPr>
            <w:tcW w:w="1170" w:type="dxa"/>
            <w:tcBorders>
              <w:bottom w:val="single" w:color="000000" w:sz="4" w:space="0"/>
            </w:tcBorders>
            <w:vAlign w:val="center"/>
          </w:tcPr>
          <w:p>
            <w:pP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538" w:hRule="atLeast"/>
        </w:trPr>
        <w:tc>
          <w:tcPr>
            <w:tcW w:w="60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序号</w:t>
            </w:r>
          </w:p>
        </w:tc>
        <w:tc>
          <w:tcPr>
            <w:tcW w:w="118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学生姓名</w:t>
            </w: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班级</w:t>
            </w:r>
          </w:p>
        </w:tc>
        <w:tc>
          <w:tcPr>
            <w:tcW w:w="10259" w:type="dxa"/>
            <w:gridSpan w:val="9"/>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顶岗实习情况</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备注</w:t>
            </w:r>
          </w:p>
        </w:tc>
      </w:tr>
      <w:tr>
        <w:tblPrEx>
          <w:tblLayout w:type="fixed"/>
          <w:tblCellMar>
            <w:top w:w="15" w:type="dxa"/>
            <w:left w:w="15" w:type="dxa"/>
            <w:bottom w:w="15" w:type="dxa"/>
            <w:right w:w="15" w:type="dxa"/>
          </w:tblCellMar>
        </w:tblPrEx>
        <w:trPr>
          <w:trHeight w:val="551" w:hRule="atLeast"/>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是否签订顶岗实习三方协议</w:t>
            </w: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实习单位</w:t>
            </w: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实习岗位</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联系电话</w:t>
            </w: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实习起止时间（年、月、日）</w:t>
            </w: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统一安排</w:t>
            </w: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自己联系</w:t>
            </w: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14191" w:type="dxa"/>
            <w:gridSpan w:val="13"/>
            <w:vAlign w:val="center"/>
          </w:tcPr>
          <w:p>
            <w:pPr>
              <w:jc w:val="left"/>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注：本表</w:t>
            </w:r>
            <w:r>
              <w:rPr>
                <w:rFonts w:hint="eastAsia" w:ascii="宋体" w:hAnsi="宋体" w:cs="宋体"/>
                <w:color w:val="0D0D0D" w:themeColor="text1" w:themeTint="F2"/>
                <w:kern w:val="0"/>
                <w:sz w:val="20"/>
                <w:szCs w:val="20"/>
                <w:lang w:eastAsia="zh-CN"/>
                <w14:textFill>
                  <w14:solidFill>
                    <w14:schemeClr w14:val="tx1">
                      <w14:lumMod w14:val="95000"/>
                      <w14:lumOff w14:val="5000"/>
                    </w14:schemeClr>
                  </w14:solidFill>
                </w14:textFill>
              </w:rPr>
              <w:t>以班级</w:t>
            </w: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为单位汇总。每位学生填写一行，在同一单位实习的学生尽量填在一起。此表上交截止日期：201</w:t>
            </w:r>
            <w:r>
              <w:rPr>
                <w:rFonts w:hint="eastAsia" w:ascii="宋体" w:hAnsi="宋体" w:cs="宋体"/>
                <w:color w:val="0D0D0D" w:themeColor="text1" w:themeTint="F2"/>
                <w:kern w:val="0"/>
                <w:sz w:val="20"/>
                <w:szCs w:val="20"/>
                <w:lang w:val="en-US" w:eastAsia="zh-CN"/>
                <w14:textFill>
                  <w14:solidFill>
                    <w14:schemeClr w14:val="tx1">
                      <w14:lumMod w14:val="95000"/>
                      <w14:lumOff w14:val="5000"/>
                    </w14:schemeClr>
                  </w14:solidFill>
                </w14:textFill>
              </w:rPr>
              <w:t>8</w:t>
            </w: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年12月20日</w:t>
            </w:r>
          </w:p>
        </w:tc>
        <w:bookmarkStart w:id="0" w:name="_附件三："/>
        <w:bookmarkStart w:id="1" w:name="附件三"/>
      </w:tr>
      <w:bookmarkEnd w:id="0"/>
      <w:bookmarkEnd w:id="1"/>
    </w:tbl>
    <w:p>
      <w:pPr>
        <w:rPr>
          <w:rFonts w:hint="eastAsia"/>
          <w:sz w:val="36"/>
          <w:szCs w:val="36"/>
        </w:rPr>
      </w:pPr>
    </w:p>
    <w:p>
      <w:pPr>
        <w:rPr>
          <w:sz w:val="36"/>
          <w:szCs w:val="36"/>
        </w:rPr>
        <w:sectPr>
          <w:pgSz w:w="16838" w:h="11906" w:orient="landscape"/>
          <w:pgMar w:top="1797" w:right="1440" w:bottom="1797" w:left="1440" w:header="851" w:footer="992" w:gutter="0"/>
          <w:cols w:space="425" w:num="1"/>
          <w:docGrid w:type="linesAndChars" w:linePitch="312" w:charSpace="0"/>
        </w:sectPr>
      </w:pPr>
    </w:p>
    <w:p>
      <w:pPr>
        <w:shd w:val="clear" w:color="auto" w:fill="FFFFFF"/>
        <w:jc w:val="left"/>
        <w:rPr>
          <w:rFonts w:ascii="楷体" w:hAnsi="楷体" w:eastAsia="楷体" w:cs="_4eff_5b8b_GB2312"/>
          <w:b/>
          <w:color w:val="0D0D0D" w:themeColor="text1" w:themeTint="F2"/>
          <w:kern w:val="0"/>
          <w:sz w:val="28"/>
          <w:szCs w:val="28"/>
          <w14:textFill>
            <w14:solidFill>
              <w14:schemeClr w14:val="tx1">
                <w14:lumMod w14:val="95000"/>
                <w14:lumOff w14:val="5000"/>
              </w14:schemeClr>
            </w14:solidFill>
          </w14:textFill>
        </w:rPr>
      </w:pPr>
    </w:p>
    <w:p>
      <w:pPr>
        <w:shd w:val="clear" w:color="auto" w:fill="FFFFFF"/>
        <w:jc w:val="center"/>
        <w:rPr>
          <w:rFonts w:ascii="方正大标宋简体" w:hAnsi="_4eff_5b8b" w:eastAsia="方正大标宋简体" w:cs="_4eff_5b8b_GB2312"/>
          <w:color w:val="0D0D0D" w:themeColor="text1" w:themeTint="F2"/>
          <w:kern w:val="0"/>
          <w:sz w:val="44"/>
          <w:szCs w:val="44"/>
          <w14:textFill>
            <w14:solidFill>
              <w14:schemeClr w14:val="tx1">
                <w14:lumMod w14:val="95000"/>
                <w14:lumOff w14:val="5000"/>
              </w14:schemeClr>
            </w14:solidFill>
          </w14:textFill>
        </w:rPr>
      </w:pPr>
      <w:r>
        <w:rPr>
          <w:rFonts w:hint="eastAsia" w:ascii="方正大标宋简体" w:hAnsi="_4eff_5b8b" w:eastAsia="方正大标宋简体" w:cs="_4eff_5b8b_GB2312"/>
          <w:color w:val="0D0D0D" w:themeColor="text1" w:themeTint="F2"/>
          <w:kern w:val="0"/>
          <w:sz w:val="44"/>
          <w:szCs w:val="44"/>
          <w14:textFill>
            <w14:solidFill>
              <w14:schemeClr w14:val="tx1">
                <w14:lumMod w14:val="95000"/>
                <w14:lumOff w14:val="5000"/>
              </w14:schemeClr>
            </w14:solidFill>
          </w14:textFill>
        </w:rPr>
        <w:t>学生顶岗实习协议书</w:t>
      </w:r>
    </w:p>
    <w:p>
      <w:pPr>
        <w:shd w:val="clear" w:color="auto" w:fill="FFFFFF"/>
        <w:spacing w:line="600" w:lineRule="exact"/>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实习企业：</w:t>
      </w:r>
      <w:r>
        <w:rPr>
          <w:rFonts w:hint="eastAsia" w:ascii="_4eff_5b8b" w:hAnsi="_4eff_5b8b" w:cs="_4eff_5b8b_GB2312"/>
          <w:color w:val="0D0D0D" w:themeColor="text1" w:themeTint="F2"/>
          <w:kern w:val="0"/>
          <w:sz w:val="30"/>
          <w:szCs w:val="30"/>
          <w:u w:val="single"/>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p>
    <w:p>
      <w:pPr>
        <w:shd w:val="clear" w:color="auto" w:fill="FFFFFF"/>
        <w:spacing w:line="600" w:lineRule="exact"/>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甲</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方：</w:t>
      </w:r>
      <w:r>
        <w:rPr>
          <w:rFonts w:hint="eastAsia" w:ascii="_4eff_5b8b" w:hAnsi="_4eff_5b8b" w:cs="_4eff_5b8b_GB2312"/>
          <w:color w:val="0D0D0D" w:themeColor="text1" w:themeTint="F2"/>
          <w:kern w:val="0"/>
          <w:sz w:val="30"/>
          <w:szCs w:val="30"/>
          <w:u w:val="single"/>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p>
    <w:p>
      <w:pPr>
        <w:shd w:val="clear" w:color="auto" w:fill="FFFFFF"/>
        <w:spacing w:line="600" w:lineRule="exact"/>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乙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方：</w:t>
      </w:r>
      <w:r>
        <w:rPr>
          <w:rFonts w:hint="eastAsia" w:ascii="_4eff_5b8b" w:hAnsi="_4eff_5b8b" w:cs="_4eff_5b8b_GB2312"/>
          <w:color w:val="0D0D0D" w:themeColor="text1" w:themeTint="F2"/>
          <w:kern w:val="0"/>
          <w:sz w:val="30"/>
          <w:szCs w:val="30"/>
          <w:u w:val="single"/>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班级</w:t>
      </w:r>
      <w:r>
        <w:rPr>
          <w:rFonts w:hint="eastAsia" w:ascii="_4eff_5b8b" w:hAnsi="_4eff_5b8b" w:cs="_4eff_5b8b_GB2312"/>
          <w:color w:val="0D0D0D" w:themeColor="text1" w:themeTint="F2"/>
          <w:kern w:val="0"/>
          <w:sz w:val="30"/>
          <w:szCs w:val="30"/>
          <w:u w:val="single"/>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学号</w:t>
      </w:r>
      <w:r>
        <w:rPr>
          <w:rFonts w:hint="eastAsia" w:ascii="_4eff_5b8b" w:hAnsi="_4eff_5b8b" w:cs="_4eff_5b8b_GB2312"/>
          <w:color w:val="0D0D0D" w:themeColor="text1" w:themeTint="F2"/>
          <w:kern w:val="0"/>
          <w:sz w:val="30"/>
          <w:szCs w:val="30"/>
          <w:u w:val="single"/>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为落实学生顶岗实习任务，加强学生实习期间的管理，就顶岗实习具体事宜由甲乙双方达成如下协议，共同遵守： </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一、甲方给乙方提供工作环境无毒无害、无危险，有食宿条件，每月有一定工资待遇的企业作实习单位。</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二、实习期间，甲方派经验丰富、责任心强的教师全过程参与管理和指导实习中的食宿、岗位安排，做好乙方思想工作，维护乙方的合法权利。</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三、顶岗实习时间为</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年</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月至</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年</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月。</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四、顶岗实习期间纳入教学考核，计入学生成绩。</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五、乙方在实习和日常生活中，应遵守实习单位的规章制度，遵守国家法律法纪和校纪校规，因甲方或实习单位的原因，发生伤亡事故，由甲方或实习单位承担责任。如因乙方自己过错，造成自身伤害，由乙方本人承担责任。</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六、乙方因不遵守实习纪律、操作规则及有关规章制度等过错行为，造成他人或集体人身、财产损害，由乙方承担责任。</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七、乙方个人擅自离开实习单位，若发生意外，由本人负责。擅自离开实习单位一周内未返回实习单位者，按自动退学处理，甲方应及时告知乙方家长。一周内已返回实习单位者，学校按旷课处理，实习单位按相关规定处理。</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八、乙方因个人事务离开实习单位外出（如泡网吧、酒吧、歌厅等），均视为个人行为，发生的一切安全事故，均由乙方本人负责。</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九、乙方应对自伤、自残、自杀等行为引起的后果承担完全责任。</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十、由于不可抗力的原因或自然灾害发生的安全事故，甲方视具体情况酌情处理。乙方医疗保险费由乙方交纳，工伤保险由实习单位交纳，意外伤害或工伤所发生的费用，按投保条款给予理赔。</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十一、乙方对事故处理不服或持有异议，可向甲方上一级部门申诉，或者依法向人民法院提起民事诉讼。</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十二、本协议应由乙方承担赔偿责任的，由乙方家长负责赔偿。</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十三、本协议一式两份，甲乙双方各执一份，具有同等法律效力。</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甲方：益阳</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高级技工学校</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学校盖</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章） </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乙方（学生签名）：</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p>
    <w:p>
      <w:pPr>
        <w:ind w:firstLine="5100" w:firstLineChars="1700"/>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年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月</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日</w:t>
      </w:r>
    </w:p>
    <w:p>
      <w:pPr>
        <w:shd w:val="clear" w:color="auto" w:fill="FFFFFF"/>
        <w:jc w:val="left"/>
        <w:rPr>
          <w:rFonts w:ascii="楷体" w:hAnsi="楷体" w:eastAsia="楷体" w:cs="_4eff_5b8b_GB2312"/>
          <w:b/>
          <w:color w:val="0D0D0D" w:themeColor="text1" w:themeTint="F2"/>
          <w:kern w:val="0"/>
          <w:sz w:val="28"/>
          <w:szCs w:val="28"/>
          <w14:textFill>
            <w14:solidFill>
              <w14:schemeClr w14:val="tx1">
                <w14:lumMod w14:val="95000"/>
                <w14:lumOff w14:val="5000"/>
              </w14:schemeClr>
            </w14:solidFill>
          </w14:textFill>
        </w:rPr>
      </w:pPr>
    </w:p>
    <w:p>
      <w:pPr>
        <w:shd w:val="clear" w:color="auto" w:fill="FFFFFF"/>
        <w:jc w:val="center"/>
        <w:rPr>
          <w:rFonts w:ascii="方正大标宋简体" w:hAnsi="_4eff_5b8b" w:eastAsia="方正大标宋简体" w:cs="_4eff_5b8b_GB2312"/>
          <w:color w:val="0D0D0D" w:themeColor="text1" w:themeTint="F2"/>
          <w:kern w:val="0"/>
          <w:sz w:val="44"/>
          <w:szCs w:val="44"/>
          <w14:textFill>
            <w14:solidFill>
              <w14:schemeClr w14:val="tx1">
                <w14:lumMod w14:val="95000"/>
                <w14:lumOff w14:val="5000"/>
              </w14:schemeClr>
            </w14:solidFill>
          </w14:textFill>
        </w:rPr>
      </w:pPr>
      <w:r>
        <w:rPr>
          <w:rFonts w:hint="eastAsia" w:ascii="方正大标宋简体" w:hAnsi="_4eff_5b8b" w:eastAsia="方正大标宋简体" w:cs="_4eff_5b8b_GB2312"/>
          <w:color w:val="0D0D0D" w:themeColor="text1" w:themeTint="F2"/>
          <w:kern w:val="0"/>
          <w:sz w:val="44"/>
          <w:szCs w:val="44"/>
          <w14:textFill>
            <w14:solidFill>
              <w14:schemeClr w14:val="tx1">
                <w14:lumMod w14:val="95000"/>
                <w14:lumOff w14:val="5000"/>
              </w14:schemeClr>
            </w14:solidFill>
          </w14:textFill>
        </w:rPr>
        <w:t>学生顶岗实习及就业协议书</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甲方：益阳高级技工学校</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乙方：</w:t>
      </w:r>
      <w:r>
        <w:rPr>
          <w:rFonts w:hint="eastAsia" w:ascii="_4eff_5b8b" w:hAnsi="_4eff_5b8b" w:cs="_4eff_5b8b_GB2312"/>
          <w:color w:val="0D0D0D" w:themeColor="text1" w:themeTint="F2"/>
          <w:kern w:val="0"/>
          <w:sz w:val="30"/>
          <w:szCs w:val="30"/>
          <w:u w:val="single"/>
          <w14:textFill>
            <w14:solidFill>
              <w14:schemeClr w14:val="tx1">
                <w14:lumMod w14:val="95000"/>
                <w14:lumOff w14:val="5000"/>
              </w14:schemeClr>
            </w14:solidFill>
          </w14:textFill>
        </w:rPr>
        <w:t xml:space="preserve">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为加强学校的实践教学工作，充分利用校外实习、实训基地培养学生的实践能力和创新精神，全面推进顶岗实习，双方本着互惠互利、优势互补、共同发展的原则，就甲方学生顶岗实习及就业事宜达成如下协议。</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一、甲方的责任与义务</w:t>
      </w:r>
    </w:p>
    <w:p>
      <w:pPr>
        <w:shd w:val="clear" w:color="auto" w:fill="FFFFFF"/>
        <w:spacing w:line="600" w:lineRule="exact"/>
        <w:ind w:left="596" w:leftChars="284"/>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1、甲方派遣</w:t>
      </w:r>
      <w:r>
        <w:rPr>
          <w:rFonts w:hint="eastAsia" w:ascii="_4eff_5b8b" w:hAnsi="_4eff_5b8b" w:cs="_4eff_5b8b_GB2312"/>
          <w:color w:val="0D0D0D" w:themeColor="text1" w:themeTint="F2"/>
          <w:kern w:val="0"/>
          <w:sz w:val="30"/>
          <w:szCs w:val="30"/>
          <w:u w:val="single"/>
          <w14:textFill>
            <w14:solidFill>
              <w14:schemeClr w14:val="tx1">
                <w14:lumMod w14:val="95000"/>
                <w14:lumOff w14:val="5000"/>
              </w14:schemeClr>
            </w14:solidFill>
          </w14:textFill>
        </w:rPr>
        <w:t xml:space="preserve">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名学生到乙方顶岗实习，实习时间为    年    月至     年     月。</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2、负责制定实习大纲，安排指导老师。</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3、负责实习学生的政治思想教育和安全教育，要求学生遵守乙方的保密制度、安全制度和其它相关规章制度。</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4、派遣责任心强的教师带队指导实习。</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5、为乙方在职人员的继续教育提供帮助和方便。</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6、根据乙方需要，优先并择优推荐毕业生。</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7、对乙方符合“双师型”教师要求的技术人员、管理人员，优先聘请作为兼职教师，参与教学活动。</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8、根据乙方的实际情况和要求，提供信息服务、技术支持和项目合作开发。</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二、乙方的责任与义务</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1、为甲方学生提供实习条件。</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2、对到乙方实习的学生进行必要的安全及企业纪律教育，对严重违反有关规章制度的学生有权终止其实习活动。</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3、安排思想政治素质好、实践经验丰富、有一定业务水平的人员指导学生实习，每月对学生进行考核评议。</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4、提供实习必须的技术资料、劳动工具和劳保用品。为教师和学生的生活、学习（如就餐、住宿、培训场地等）提供方便。 </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5、实习结束，经双向选择，接受甲方学生在乙方就业。</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6、推荐专业技术人员作为甲方的兼职教师，参与甲方的教学工作。</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7、按时向实习学生支付劳动报酬，具体为：基本月薪   元，其它：                                               </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8、为实习学生购买工伤保险和意外伤害保险。</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9、每月为学校派出的实习指导教师支付补贴</w:t>
      </w:r>
      <w:r>
        <w:rPr>
          <w:rFonts w:hint="eastAsia" w:ascii="_4eff_5b8b" w:hAnsi="_4eff_5b8b" w:cs="_4eff_5b8b_GB2312"/>
          <w:color w:val="0D0D0D" w:themeColor="text1" w:themeTint="F2"/>
          <w:kern w:val="0"/>
          <w:sz w:val="30"/>
          <w:szCs w:val="30"/>
          <w:u w:val="single"/>
          <w14:textFill>
            <w14:solidFill>
              <w14:schemeClr w14:val="tx1">
                <w14:lumMod w14:val="95000"/>
                <w14:lumOff w14:val="5000"/>
              </w14:schemeClr>
            </w14:solidFill>
          </w14:textFill>
        </w:rPr>
        <w:t xml:space="preserve">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元。</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10、为实习学生支付从学校至企业的路费。</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三、其它</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1、甲乙双方可在学生实习的基础上，不断探索新的校企合作形式，逐渐形成产、学、研战略联盟，实现教学、生产、科研全面合作。</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2、本协议自签定之日起生效。</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3、本协议一式两份，甲、乙双方各执一份，具有同等法律效力。</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4、未尽事宜和执行过程中出现的新问题，双方友好协商解决。</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甲方  益阳高级技工学校          乙方</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地址：</w:t>
      </w:r>
      <w:r>
        <w:rPr>
          <w:rFonts w:hint="eastAsia" w:ascii="_4eff_5b8b" w:hAnsi="_4eff_5b8b" w:cs="_4eff_5b8b_GB2312"/>
          <w:color w:val="0D0D0D" w:themeColor="text1" w:themeTint="F2"/>
          <w:kern w:val="0"/>
          <w:sz w:val="24"/>
          <w:szCs w:val="24"/>
          <w14:textFill>
            <w14:solidFill>
              <w14:schemeClr w14:val="tx1">
                <w14:lumMod w14:val="95000"/>
                <w14:lumOff w14:val="5000"/>
              </w14:schemeClr>
            </w14:solidFill>
          </w14:textFill>
        </w:rPr>
        <w:t>湖南省益阳市桃花仑东路2515号</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地址：</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邮编：413000                    邮编：</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代表签字：                               代表签字：</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单位公章：                              单位公章：</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联系人：                        联系人：</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电话：                          电话：</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传真：                          传真：</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p>
    <w:p>
      <w:pPr>
        <w:shd w:val="clear" w:color="auto" w:fill="FFFFFF"/>
        <w:spacing w:line="600" w:lineRule="exact"/>
        <w:ind w:firstLine="1500" w:firstLineChars="500"/>
        <w:rPr>
          <w:color w:val="0D0D0D" w:themeColor="text1" w:themeTint="F2"/>
          <w14:textFill>
            <w14:solidFill>
              <w14:schemeClr w14:val="tx1">
                <w14:lumMod w14:val="95000"/>
                <w14:lumOff w14:val="5000"/>
              </w14:schemeClr>
            </w14:solidFill>
          </w14:textFill>
        </w:rPr>
      </w:pP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年   月   日                      年    月    日</w:t>
      </w: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spacing w:line="360" w:lineRule="auto"/>
        <w:ind w:left="1" w:right="-512" w:rightChars="-244" w:hanging="1"/>
        <w:jc w:val="left"/>
        <w:rPr>
          <w:rFonts w:ascii="楷体_GB2312" w:hAnsi="宋体" w:eastAsia="楷体_GB2312"/>
          <w:b/>
          <w:color w:val="0D0D0D" w:themeColor="text1" w:themeTint="F2"/>
          <w:sz w:val="28"/>
          <w:szCs w:val="28"/>
          <w14:textFill>
            <w14:solidFill>
              <w14:schemeClr w14:val="tx1">
                <w14:lumMod w14:val="95000"/>
                <w14:lumOff w14:val="5000"/>
              </w14:schemeClr>
            </w14:solidFill>
          </w14:textFill>
        </w:rPr>
      </w:pPr>
      <w:bookmarkStart w:id="2" w:name="附件十五"/>
      <w:bookmarkEnd w:id="2"/>
    </w:p>
    <w:p>
      <w:pPr>
        <w:spacing w:line="360" w:lineRule="auto"/>
        <w:ind w:left="1" w:right="-512" w:rightChars="-244" w:hanging="1"/>
        <w:jc w:val="center"/>
        <w:rPr>
          <w:rFonts w:ascii="方正大标宋简体" w:hAnsi="宋体" w:eastAsia="方正大标宋简体"/>
          <w:color w:val="0D0D0D" w:themeColor="text1" w:themeTint="F2"/>
          <w:sz w:val="36"/>
          <w:szCs w:val="28"/>
          <w14:textFill>
            <w14:solidFill>
              <w14:schemeClr w14:val="tx1">
                <w14:lumMod w14:val="95000"/>
                <w14:lumOff w14:val="5000"/>
              </w14:schemeClr>
            </w14:solidFill>
          </w14:textFill>
        </w:rPr>
      </w:pPr>
      <w:r>
        <w:rPr>
          <w:rFonts w:hint="eastAsia" w:ascii="方正大标宋简体" w:eastAsia="方正大标宋简体"/>
          <w:color w:val="0D0D0D" w:themeColor="text1" w:themeTint="F2"/>
          <w:sz w:val="44"/>
          <w:szCs w:val="36"/>
          <w14:textFill>
            <w14:solidFill>
              <w14:schemeClr w14:val="tx1">
                <w14:lumMod w14:val="95000"/>
                <w14:lumOff w14:val="5000"/>
              </w14:schemeClr>
            </w14:solidFill>
          </w14:textFill>
        </w:rPr>
        <w:t>学生顶岗实习安全教育责任书</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为确保我校学生在顶岗实习期间能够安全稳定的完成实习任务，并顺利返校，实习科应在进行顶岗实习工作开展前，加强对学生的安全责任教育，使学生明白顶岗实习期间的有关安全问题。下列是学校针对学生顶岗实习中某些环节的安全教育内容。</w:t>
      </w:r>
    </w:p>
    <w:p>
      <w:pPr>
        <w:spacing w:line="560" w:lineRule="exact"/>
        <w:ind w:firstLine="481" w:firstLineChars="171"/>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一、生产岗位安全</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1、明确生产实习任务,遵守安全操作规程，注意保密工作,严格遵守劳动纪律、工艺纪律、操作纪律、工作纪律。严格执行交接班制度、巡回检查制度，禁止脱岗，禁止与生产无关的一切活动。</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2、实习的好坏很大程度取决于每个学生的实习态度，学生应在短时间内与自己的实习指导人</w:t>
      </w:r>
      <w:r>
        <w:rPr>
          <w:rFonts w:hint="eastAsia" w:asciiTheme="minorEastAsia" w:hAnsiTheme="minorEastAsia"/>
          <w:color w:val="0D0D0D" w:themeColor="text1" w:themeTint="F2"/>
          <w:sz w:val="28"/>
          <w:szCs w:val="28"/>
          <w:lang w:eastAsia="zh-CN"/>
          <w14:textFill>
            <w14:solidFill>
              <w14:schemeClr w14:val="tx1">
                <w14:lumMod w14:val="95000"/>
                <w14:lumOff w14:val="5000"/>
              </w14:schemeClr>
            </w14:solidFill>
          </w14:textFill>
        </w:rPr>
        <w:t>员</w:t>
      </w: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建立起较好的师生关系，工作中要积极主动，遵守纪律，服从实习指导人员的工作安排，对重大问题应事先向实习指导人员反映，共同协商解决，学生不得擅自处理。要认真执行岗位安全操作细则，防止刀伤、碰伤、棒伤、砸伤、烫伤、踩踏跌倒及身体被卷入转动设备等人身事故和设备事故的发生。</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3、开机前，必须全面检查设备有无异常，对转动设备，应确认无卡死现象、安全保护设施完好、无缺相漏电等相关条件，并确认无人在设备作业，方能启动运转。启动后如发现异常，应立即检查原因，及时反映，在紧急情况下，应按有关规程采取果断措施或立即停车。</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4、严格遵守特种设备管理制度，禁止无证操作。正确使用特种设备，开机时必须注意检查，发现不安全因素应立即停止使用并挂上故障牌。</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5、按章作业，搞好岗位安全文明生产，发现隐患（特别对因泄漏而易引起火灾的危险部位）应及时处理及上报。及时清理杂物、油污及物料，切实做到安全消防通道畅通无阻。</w:t>
      </w:r>
    </w:p>
    <w:p>
      <w:pPr>
        <w:spacing w:line="560" w:lineRule="exact"/>
        <w:ind w:firstLine="481" w:firstLineChars="171"/>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二、人身和财产安全</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1、要有预防的意识，保持良好的防护习惯。</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2、用法律维护自己的人身财产安全。特别是面对暴力犯罪，要坚决制止不法侵害。对正在进行行凶、杀人、抢劫、强奸、绑架以及其他严重危及人身安全的暴力犯罪，采取防卫行为。</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3、发生案件、发现危险要快速、准确、实事求是的报警求助。</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4、留心观察身边的人和事，及时规避可能针对自己的侵害。注意防火,防盗,防交通意外。</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5、积极预防不法侵害危及的人身安全</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①抢劫的预防。注意观察，及时识别；选好外出行走路线；不在陌生人面前暴露自己的行踪；保持行车途中及住地警惕；遇到抢劫时沉着冷静应付；及时报案，以便组织追捕。</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②滋扰的预防。慎重处置；依靠集体力量，积极制止违法犯罪行为；注意策略，防止事态扩大；自觉寻找证据，用法律保护自己。</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③性侵害的预防。正确识别性侵害；注意自身的言行举止；尽量避免在开放性场所独处；加强教育，增强性自卫能力；遭遇性侵害时，要沉着冷静对待，努力消除性侵害成功的机会和条件；加强性侵害过程中的自身防卫；积极报案，提供证据。</w:t>
      </w:r>
    </w:p>
    <w:p>
      <w:pPr>
        <w:spacing w:line="560" w:lineRule="exact"/>
        <w:ind w:firstLine="481" w:firstLineChars="171"/>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三、防盗</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出租屋或者宿舍防盗措施。锁好门、关好窗；不要留宿外来人员；注意盘查形迹可疑人员；防止推销小商品人员顺手牵羊；宿舍内不放大量现金；贵重物品不要放在明处；安装防盗门窗；及时修复损坏的防盗设施；保管好自己的钥匙；选址安全,谨慎交友。</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2、现金防盗措施。现金存入银行；日常生活费用贴身携带。</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3、存折、银行卡,电话卡宿舍防盗措施。设置一个既保密又不会遗忘的密码；保管好存折、银行卡；参加体育锻炼时应锁在柜中；被盗或丢失要立即挂失。</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4、发生盗窃案件的应对办法。发现被盗时要迅速叫上他人，寻找和围堵嫌疑人；保护盗窃现场，切勿出入和翻动现场物品；发现存折、银行卡、校园卡被盗，立即挂失；配合调查。</w:t>
      </w:r>
    </w:p>
    <w:p>
      <w:pPr>
        <w:spacing w:line="560" w:lineRule="exact"/>
        <w:ind w:firstLine="481" w:firstLineChars="171"/>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四、防抢</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1、要有遭遇抢劫、抢夺的心理准备。</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2、夜间不要单独到偏僻的地方行走。</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3、女生注意首饰小包。</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4、不要外露财物。</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5、不走偏黑路。</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6、乘坐有营运执照的正规车,或者出租车。</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7、攻心感化作案人。</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8、伺机逃脱。</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9、在有人时大声呼救。</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10、对抢夺作案人边追赶边呼救。</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11、急救创伤。</w:t>
      </w:r>
    </w:p>
    <w:p>
      <w:pPr>
        <w:spacing w:line="560" w:lineRule="exact"/>
        <w:ind w:firstLine="481" w:firstLineChars="171"/>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五、防骗</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诈骗花样有合同诈骗、假金元宝诈骗、借口帮忙诈骗、利用求财求子等心理诈骗、在特定场所如银行门前诈骗、中大奖骗局、利用公话诈骗、碰撞丢钱诈骗等。针对大学生诈骗主要是求职陷阱，包括试用期陷阱，收费陷阱，工资陷阱，智力陷阱。</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1、多学习观察。</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2、不贪钱财，不图便宜。</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3、保守自我信息秘密。</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4、慎重交友，不感情用事。</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5、多与同学和老师斟酌。</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6、慎重对待他人的财物请求。</w:t>
      </w:r>
    </w:p>
    <w:p>
      <w:pPr>
        <w:spacing w:line="560" w:lineRule="exact"/>
        <w:ind w:firstLine="481" w:firstLineChars="171"/>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六、防传销</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传销，是指组织者或者经营者发展人员，通过对被发展人员以其直接或者间接发展的人员数量或者销售业绩为依据计算和给付报酬，或者要求被发展人员以交纳一定费用为条件取得加入资格等方式牟取非法利益，扰乱经济秩序，影响社会稳定的行为。</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1、消除快速成功的心理。</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2、正确对待就业困难。</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3、学会用《禁止传销条例》保护自己。</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4、杜绝非法传销渗透的空间。</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5、尽快脱身，防止越陷越深。主动配合打击。</w:t>
      </w:r>
    </w:p>
    <w:p>
      <w:pPr>
        <w:spacing w:line="560" w:lineRule="exact"/>
        <w:ind w:firstLine="562" w:firstLineChars="200"/>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七、防网络犯罪</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1、互联网对犯罪心理形成的影响</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①色情信息容易导致性犯罪。②暴力游戏容易促生暴力犯罪。③网络虚拟性容易导致诈骗犯罪。</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2、预防互联网对人身和财产安全造成的危害</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①树立正确的网络使用意识。②慎交网友。③建设网络文明。④不登陆色情网站，不下载色情软件，不观看色情信息，不到不规范网吧。⑤举报网络违法犯罪。</w:t>
      </w:r>
    </w:p>
    <w:p>
      <w:pPr>
        <w:spacing w:line="560" w:lineRule="exact"/>
        <w:ind w:firstLine="560" w:firstLineChars="200"/>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pPr>
    </w:p>
    <w:p>
      <w:pPr>
        <w:spacing w:line="560" w:lineRule="exact"/>
        <w:ind w:firstLine="560" w:firstLineChars="200"/>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pPr>
    </w:p>
    <w:p>
      <w:pPr>
        <w:spacing w:line="560" w:lineRule="exact"/>
        <w:ind w:firstLine="560" w:firstLineChars="200"/>
        <w:rPr>
          <w:rFonts w:asciiTheme="minorEastAsia" w:hAnsiTheme="minorEastAsia"/>
          <w:color w:val="0D0D0D" w:themeColor="text1" w:themeTint="F2"/>
          <w:sz w:val="28"/>
          <w:szCs w:val="28"/>
          <w:u w:val="single"/>
          <w14:textFill>
            <w14:solidFill>
              <w14:schemeClr w14:val="tx1">
                <w14:lumMod w14:val="95000"/>
                <w14:lumOff w14:val="5000"/>
              </w14:schemeClr>
            </w14:solidFill>
          </w14:textFill>
        </w:rPr>
      </w:pPr>
      <w:bookmarkStart w:id="3" w:name="_GoBack"/>
      <w:bookmarkEnd w:id="3"/>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实习学生签名（我已经知悉上述内容，我承诺遵守其中的要求和规定）：</w:t>
      </w:r>
      <w:r>
        <w:rPr>
          <w:rFonts w:hint="eastAsia" w:asciiTheme="minorEastAsia" w:hAnsiTheme="minorEastAsia"/>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日期：</w:t>
      </w:r>
      <w:r>
        <w:rPr>
          <w:rFonts w:hint="eastAsia" w:asciiTheme="minorEastAsia" w:hAnsiTheme="minorEastAsia"/>
          <w:color w:val="0D0D0D" w:themeColor="text1" w:themeTint="F2"/>
          <w:sz w:val="28"/>
          <w:szCs w:val="28"/>
          <w:u w:val="single"/>
          <w14:textFill>
            <w14:solidFill>
              <w14:schemeClr w14:val="tx1">
                <w14:lumMod w14:val="95000"/>
                <w14:lumOff w14:val="5000"/>
              </w14:schemeClr>
            </w14:solidFill>
          </w14:textFill>
        </w:rPr>
        <w:t xml:space="preserve">         </w:t>
      </w: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spacing w:line="400" w:lineRule="exact"/>
        <w:rPr>
          <w:rFonts w:ascii="楷体_GB2312" w:hAnsi="宋体" w:eastAsia="楷体_GB2312"/>
          <w:color w:val="0D0D0D" w:themeColor="text1" w:themeTint="F2"/>
          <w:sz w:val="28"/>
          <w:szCs w:val="28"/>
          <w14:textFill>
            <w14:solidFill>
              <w14:schemeClr w14:val="tx1">
                <w14:lumMod w14:val="95000"/>
                <w14:lumOff w14:val="5000"/>
              </w14:schemeClr>
            </w14:solidFill>
          </w14:textFill>
        </w:rPr>
      </w:pPr>
    </w:p>
    <w:p>
      <w:pPr>
        <w:rPr>
          <w:sz w:val="36"/>
          <w:szCs w:val="36"/>
        </w:rPr>
      </w:pPr>
    </w:p>
    <w:p>
      <w:pPr>
        <w:rPr>
          <w:rFonts w:hint="eastAsia" w:eastAsiaTheme="minorEastAsia"/>
          <w:sz w:val="36"/>
          <w:szCs w:val="36"/>
          <w:lang w:eastAsia="zh-CN"/>
        </w:rPr>
      </w:pPr>
      <w:r>
        <w:rPr>
          <w:rFonts w:hint="eastAsia"/>
          <w:sz w:val="36"/>
          <w:szCs w:val="36"/>
          <w:lang w:eastAsia="zh-CN"/>
        </w:rPr>
        <w:t>本页：</w:t>
      </w:r>
      <w:r>
        <w:rPr>
          <w:rFonts w:hint="eastAsia"/>
          <w:sz w:val="36"/>
          <w:szCs w:val="36"/>
          <w:lang w:val="en-US" w:eastAsia="zh-CN"/>
        </w:rPr>
        <w:t xml:space="preserve">   </w:t>
      </w:r>
      <w:r>
        <w:rPr>
          <w:rFonts w:hint="eastAsia"/>
          <w:sz w:val="36"/>
          <w:szCs w:val="36"/>
          <w:lang w:eastAsia="zh-CN"/>
        </w:rPr>
        <w:t>收集学生顶岗实习手册！</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 w:name="_4eff_5b8b">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7A3"/>
    <w:rsid w:val="00015756"/>
    <w:rsid w:val="00370834"/>
    <w:rsid w:val="005A33CC"/>
    <w:rsid w:val="00607647"/>
    <w:rsid w:val="00693065"/>
    <w:rsid w:val="006D657C"/>
    <w:rsid w:val="00806D18"/>
    <w:rsid w:val="00845FF4"/>
    <w:rsid w:val="00856D5F"/>
    <w:rsid w:val="008949E0"/>
    <w:rsid w:val="00AA2B74"/>
    <w:rsid w:val="00AB3527"/>
    <w:rsid w:val="00CB6ABD"/>
    <w:rsid w:val="00E809C9"/>
    <w:rsid w:val="00F56395"/>
    <w:rsid w:val="00F677A3"/>
    <w:rsid w:val="00F76E5E"/>
    <w:rsid w:val="00FA0CBF"/>
    <w:rsid w:val="05426A63"/>
    <w:rsid w:val="326D6C5F"/>
    <w:rsid w:val="33516C09"/>
    <w:rsid w:val="4DE043D6"/>
    <w:rsid w:val="70D2403C"/>
    <w:rsid w:val="7CC9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font51"/>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779</Words>
  <Characters>4442</Characters>
  <Lines>37</Lines>
  <Paragraphs>10</Paragraphs>
  <TotalTime>2</TotalTime>
  <ScaleCrop>false</ScaleCrop>
  <LinksUpToDate>false</LinksUpToDate>
  <CharactersWithSpaces>5211</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2018-04-20T07:30:00Z</dcterms:created>
  <dc:creator>xb21cn</dc:creator>
  <cp:lastModifiedBy>Administrator</cp:lastModifiedBy>
  <dcterms:modified xsi:type="dcterms:W3CDTF">2019-03-05T03:06:50Z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